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AB" w:rsidRPr="001F6CAB" w:rsidRDefault="001F6CAB" w:rsidP="001F6CAB">
      <w:pPr>
        <w:spacing w:before="250" w:after="125" w:line="240" w:lineRule="auto"/>
        <w:outlineLvl w:val="1"/>
        <w:rPr>
          <w:rFonts w:ascii="inherit" w:eastAsia="Times New Roman" w:hAnsi="inherit" w:cs="Arial"/>
          <w:color w:val="000000"/>
          <w:sz w:val="38"/>
          <w:szCs w:val="38"/>
        </w:rPr>
      </w:pPr>
      <w:r w:rsidRPr="001F6CAB">
        <w:rPr>
          <w:rFonts w:ascii="inherit" w:eastAsia="Times New Roman" w:hAnsi="inherit" w:cs="Arial"/>
          <w:color w:val="000000"/>
          <w:sz w:val="38"/>
          <w:szCs w:val="38"/>
        </w:rPr>
        <w:t>Теневая инкассация и риски быть в нее вовлеченными</w:t>
      </w:r>
    </w:p>
    <w:p w:rsidR="001F6CAB" w:rsidRPr="001F6CAB" w:rsidRDefault="001F6CAB" w:rsidP="001F6CA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CAB">
        <w:rPr>
          <w:rFonts w:ascii="Arial" w:eastAsia="Times New Roman" w:hAnsi="Arial" w:cs="Arial"/>
          <w:color w:val="000000"/>
          <w:sz w:val="18"/>
          <w:szCs w:val="18"/>
        </w:rPr>
        <w:t>17 июня 2019</w:t>
      </w:r>
    </w:p>
    <w:p w:rsidR="001F6CAB" w:rsidRPr="001F6CAB" w:rsidRDefault="001F6CAB" w:rsidP="001F6CA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В настоящее время распространены различные схемы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теневойинкассации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. Одна из них «теневая» инкассация автосалонов при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продажеавтомобилей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физическим лицам с использованием реквизитов фирм </w:t>
      </w:r>
      <w:proofErr w:type="gram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-«</w:t>
      </w:r>
      <w:proofErr w:type="gram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однодневок».Риском для добросовестного покупателя в данной схеме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являютсяпоследствия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в виде неоплаченных налогов. Данная схема действует последующему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принципу</w:t>
      </w:r>
      <w:proofErr w:type="gram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.Ф</w:t>
      </w:r>
      <w:proofErr w:type="gramEnd"/>
      <w:r w:rsidRPr="001F6CAB">
        <w:rPr>
          <w:rFonts w:ascii="Arial" w:eastAsia="Times New Roman" w:hAnsi="Arial" w:cs="Arial"/>
          <w:color w:val="000000"/>
          <w:sz w:val="18"/>
          <w:szCs w:val="18"/>
        </w:rPr>
        <w:t>изическое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лицо, приобретающее автомобиль в автосалоне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производитоплату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за него в наличной форме в кассу автосалона, после чего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получаетподписанный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договор купли - продажи автомобиля, акт приема -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передачиавтомобиля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и сам автомобиль. При этом покупателю не выдается приходно-кассовый ордер (возможна выдача фиктивных ордеров)</w:t>
      </w:r>
      <w:proofErr w:type="gram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.П</w:t>
      </w:r>
      <w:proofErr w:type="gram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олученные от покупателя наличные денежные средства в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кассеавтосалона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не приходуются и в дальнейшем передаются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лицам,представляющим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курьерскую службу (инкассаторы),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осуществляющимперевозку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наличных денег для их последующего использования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внезаконных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схемах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обналичивания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. Эквивалент переданной наличной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суммыинкассаторам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зачисляется на банковский счет автосалона в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безналичнойформе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со счета фирмы - «однодневки» в виде оплаты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конкретногоавтомобиля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за третье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лицо</w:t>
      </w:r>
      <w:proofErr w:type="gram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.Р</w:t>
      </w:r>
      <w:proofErr w:type="gramEnd"/>
      <w:r w:rsidRPr="001F6CAB">
        <w:rPr>
          <w:rFonts w:ascii="Arial" w:eastAsia="Times New Roman" w:hAnsi="Arial" w:cs="Arial"/>
          <w:color w:val="000000"/>
          <w:sz w:val="18"/>
          <w:szCs w:val="18"/>
        </w:rPr>
        <w:t>иск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для добросовестного покупателя участия в данной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схемезаключается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в следующем.В соответствии налоговым законодательством (п. 2 ст. 211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Налоговогокодекса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РФ) оплата за физическое лицо организациями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илииндивидуальными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предпринимателями товаров (работ, услуг)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илиимущественных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прав относится к доходам, полученным данным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физическимлицом.Таким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образом, сумма оплаты автомобиля фирмой - «однодневкой»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зафизическое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лицо является доходом данного лица, и соответственно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онодолжно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оплатить налог в доход государства 13 % от стоимости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купленногоавтомобиля</w:t>
      </w:r>
      <w:proofErr w:type="gram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.П</w:t>
      </w:r>
      <w:proofErr w:type="gramEnd"/>
      <w:r w:rsidRPr="001F6CAB">
        <w:rPr>
          <w:rFonts w:ascii="Arial" w:eastAsia="Times New Roman" w:hAnsi="Arial" w:cs="Arial"/>
          <w:color w:val="000000"/>
          <w:sz w:val="18"/>
          <w:szCs w:val="18"/>
        </w:rPr>
        <w:t>ри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этом для автосалона имеет место быть получение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двойнойприбыли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при оплате за один и тот же автомобиль от физического лица(наличными) и от фирмы - «однодневки» (безналичным переводом).С целью того, чтобы избежать начисления такого налога, при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оплатеналичными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необходимо требовать выдачи приходно-кассового ордера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отавтосалона</w:t>
      </w:r>
      <w:proofErr w:type="gram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.К</w:t>
      </w:r>
      <w:proofErr w:type="gramEnd"/>
      <w:r w:rsidRPr="001F6CAB">
        <w:rPr>
          <w:rFonts w:ascii="Arial" w:eastAsia="Times New Roman" w:hAnsi="Arial" w:cs="Arial"/>
          <w:color w:val="000000"/>
          <w:sz w:val="18"/>
          <w:szCs w:val="18"/>
        </w:rPr>
        <w:t>роме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того, чтобы минимизировать риск быть вовлеченным в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такуюсхему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желательно производить оплату безналичным расчетом, т.е.посредством перевода денежных средств с расчетного счета покупателя </w:t>
      </w:r>
      <w:proofErr w:type="spellStart"/>
      <w:r w:rsidRPr="001F6CAB">
        <w:rPr>
          <w:rFonts w:ascii="Arial" w:eastAsia="Times New Roman" w:hAnsi="Arial" w:cs="Arial"/>
          <w:color w:val="000000"/>
          <w:sz w:val="18"/>
          <w:szCs w:val="18"/>
        </w:rPr>
        <w:t>нарасчетный</w:t>
      </w:r>
      <w:proofErr w:type="spellEnd"/>
      <w:r w:rsidRPr="001F6CAB">
        <w:rPr>
          <w:rFonts w:ascii="Arial" w:eastAsia="Times New Roman" w:hAnsi="Arial" w:cs="Arial"/>
          <w:color w:val="000000"/>
          <w:sz w:val="18"/>
          <w:szCs w:val="18"/>
        </w:rPr>
        <w:t xml:space="preserve"> счет автосалона. </w:t>
      </w:r>
    </w:p>
    <w:p w:rsidR="00330421" w:rsidRDefault="00330421"/>
    <w:sectPr w:rsidR="0033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6CAB"/>
    <w:rsid w:val="001F6CAB"/>
    <w:rsid w:val="0033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CAB"/>
    <w:pPr>
      <w:spacing w:before="250" w:after="125" w:line="240" w:lineRule="auto"/>
      <w:outlineLvl w:val="1"/>
    </w:pPr>
    <w:rPr>
      <w:rFonts w:ascii="inherit" w:eastAsia="Times New Roman" w:hAnsi="inherit" w:cs="Times New 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CAB"/>
    <w:rPr>
      <w:rFonts w:ascii="inherit" w:eastAsia="Times New Roman" w:hAnsi="inherit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145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2019-06-18T10:30:00Z</dcterms:created>
  <dcterms:modified xsi:type="dcterms:W3CDTF">2019-06-18T10:30:00Z</dcterms:modified>
</cp:coreProperties>
</file>